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Island School Ad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works-every-time layout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The student’s ad should contain the following: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Margins: lay in generous margins on all four sides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Columns: Establish column guides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Visual: Position the visual at the top of the layout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Cutline: Snuggle the cutline; if necessary, under the visual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Headline: Position the headline under the cutline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Copy: Position the body copy into columns under the headline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Tags: If acciple, place logo and taglines in the corner; lower right for most print projects and upper left for Web pages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Exemplary (25)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Accomplished (23)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Developing (21)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Beginning (19)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design has all seven parts mentioned above and looks visually appealing with no evident imperfections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design has all seven parts mentioned above and looks visually appealing but has a couple imperfections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design is missing no more than two of the parts mentioned above with few to no imperfections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design is missing more than two of the parts mentioned above and has multiple imperfections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